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F649" w14:textId="7F33FA5B" w:rsidR="005506D9" w:rsidRDefault="00866F5F" w:rsidP="00312081">
      <w:r>
        <w:t>April 2023</w:t>
      </w:r>
    </w:p>
    <w:p w14:paraId="0818714B" w14:textId="123D16F2" w:rsidR="00866F5F" w:rsidRDefault="00866F5F" w:rsidP="00312081"/>
    <w:p w14:paraId="18BD8CBB" w14:textId="720DE230" w:rsidR="00866F5F" w:rsidRDefault="00866F5F" w:rsidP="00866F5F">
      <w:pPr>
        <w:rPr>
          <w:rFonts w:cs="Arial"/>
        </w:rPr>
      </w:pPr>
      <w:r w:rsidRPr="00284F10">
        <w:rPr>
          <w:rFonts w:cs="Arial"/>
        </w:rPr>
        <w:t>Dear Colleague</w:t>
      </w:r>
      <w:r>
        <w:rPr>
          <w:rFonts w:cs="Arial"/>
        </w:rPr>
        <w:t>s</w:t>
      </w:r>
      <w:r w:rsidRPr="00284F10">
        <w:rPr>
          <w:rFonts w:cs="Arial"/>
        </w:rPr>
        <w:t>,</w:t>
      </w:r>
    </w:p>
    <w:p w14:paraId="19AB462C" w14:textId="5AAFCDD7" w:rsidR="00866F5F" w:rsidRDefault="00866F5F" w:rsidP="00866F5F">
      <w:pPr>
        <w:rPr>
          <w:rFonts w:cs="Arial"/>
        </w:rPr>
      </w:pPr>
    </w:p>
    <w:p w14:paraId="2578925D" w14:textId="1E4787F7" w:rsidR="00866F5F" w:rsidRPr="00284F10" w:rsidRDefault="00866F5F" w:rsidP="00866F5F">
      <w:pPr>
        <w:rPr>
          <w:rFonts w:cs="Arial"/>
        </w:rPr>
      </w:pPr>
      <w:r>
        <w:rPr>
          <w:rFonts w:cs="Arial"/>
        </w:rPr>
        <w:t xml:space="preserve">                        Community Paediatric </w:t>
      </w:r>
      <w:r w:rsidR="00CB77C4">
        <w:rPr>
          <w:rFonts w:cs="Arial"/>
        </w:rPr>
        <w:t xml:space="preserve">Arrangements for New </w:t>
      </w:r>
      <w:r>
        <w:rPr>
          <w:rFonts w:cs="Arial"/>
        </w:rPr>
        <w:t>Private Patient</w:t>
      </w:r>
      <w:r w:rsidR="00CB77C4">
        <w:rPr>
          <w:rFonts w:cs="Arial"/>
        </w:rPr>
        <w:t>s</w:t>
      </w:r>
    </w:p>
    <w:p w14:paraId="3ACCA96A" w14:textId="77777777" w:rsidR="00866F5F" w:rsidRPr="00284F10" w:rsidRDefault="00866F5F" w:rsidP="00866F5F">
      <w:pPr>
        <w:rPr>
          <w:rFonts w:cs="Arial"/>
        </w:rPr>
      </w:pPr>
    </w:p>
    <w:p w14:paraId="79ABAA30" w14:textId="77777777" w:rsidR="00866F5F" w:rsidRDefault="00866F5F" w:rsidP="00866F5F">
      <w:pPr>
        <w:rPr>
          <w:rFonts w:cs="Arial"/>
        </w:rPr>
      </w:pPr>
    </w:p>
    <w:p w14:paraId="65640EEC" w14:textId="37969670" w:rsidR="00866F5F" w:rsidRDefault="00866F5F" w:rsidP="00866F5F">
      <w:pPr>
        <w:rPr>
          <w:rFonts w:cs="Arial"/>
        </w:rPr>
      </w:pPr>
      <w:r>
        <w:rPr>
          <w:rFonts w:cs="Arial"/>
        </w:rPr>
        <w:t>We are aware that waits in the NHS has led to an increasing number of families and carers seeking a diagnosis and treatment for their children using private services.</w:t>
      </w:r>
    </w:p>
    <w:p w14:paraId="13C0A385" w14:textId="77777777" w:rsidR="00866F5F" w:rsidRDefault="00866F5F" w:rsidP="00866F5F">
      <w:pPr>
        <w:rPr>
          <w:rFonts w:cs="Arial"/>
        </w:rPr>
      </w:pPr>
    </w:p>
    <w:p w14:paraId="588C2C49" w14:textId="1E05D20E" w:rsidR="00866F5F" w:rsidRDefault="00866F5F" w:rsidP="00866F5F">
      <w:pPr>
        <w:rPr>
          <w:rFonts w:cs="Arial"/>
        </w:rPr>
      </w:pPr>
      <w:r>
        <w:rPr>
          <w:rFonts w:cs="Arial"/>
        </w:rPr>
        <w:t xml:space="preserve">Having received </w:t>
      </w:r>
      <w:proofErr w:type="gramStart"/>
      <w:r>
        <w:rPr>
          <w:rFonts w:cs="Arial"/>
        </w:rPr>
        <w:t>a number of</w:t>
      </w:r>
      <w:proofErr w:type="gramEnd"/>
      <w:r>
        <w:rPr>
          <w:rFonts w:cs="Arial"/>
        </w:rPr>
        <w:t xml:space="preserve"> enquiries, we are writing to you to clarify the arrangements between the Community Paediatric (CP) services and private services.</w:t>
      </w:r>
    </w:p>
    <w:p w14:paraId="1B46C0CC" w14:textId="6E962636" w:rsidR="00866F5F" w:rsidRDefault="00866F5F" w:rsidP="00866F5F">
      <w:pPr>
        <w:rPr>
          <w:rFonts w:cs="Arial"/>
        </w:rPr>
      </w:pPr>
    </w:p>
    <w:p w14:paraId="0F66F188" w14:textId="77777777" w:rsidR="00866F5F" w:rsidRDefault="00866F5F" w:rsidP="00866F5F">
      <w:pPr>
        <w:rPr>
          <w:rFonts w:cs="Arial"/>
        </w:rPr>
      </w:pPr>
    </w:p>
    <w:p w14:paraId="1144C7A0" w14:textId="7B4E8C3D" w:rsidR="00866F5F" w:rsidRPr="00866F5F" w:rsidRDefault="00866F5F" w:rsidP="00866F5F">
      <w:pPr>
        <w:rPr>
          <w:rFonts w:cs="Arial"/>
          <w:b/>
          <w:bCs/>
        </w:rPr>
      </w:pPr>
      <w:r w:rsidRPr="00866F5F">
        <w:rPr>
          <w:rFonts w:cs="Arial"/>
          <w:b/>
          <w:bCs/>
        </w:rPr>
        <w:t>Position on the Community Paediatric Waiting List</w:t>
      </w:r>
    </w:p>
    <w:p w14:paraId="2179BBDA" w14:textId="2389085F" w:rsidR="00866F5F" w:rsidRDefault="00866F5F" w:rsidP="00866F5F">
      <w:pPr>
        <w:rPr>
          <w:rFonts w:cs="Arial"/>
        </w:rPr>
      </w:pPr>
      <w:r>
        <w:rPr>
          <w:rFonts w:cs="Arial"/>
        </w:rPr>
        <w:t xml:space="preserve">If a child is referred to </w:t>
      </w:r>
      <w:r w:rsidRPr="00284F10">
        <w:rPr>
          <w:rFonts w:cs="Arial"/>
        </w:rPr>
        <w:t>Community Paediatrics for assessment</w:t>
      </w:r>
      <w:r>
        <w:rPr>
          <w:rFonts w:cs="Arial"/>
        </w:rPr>
        <w:t>, once triaged and accepted, that child and family will receive notification if they are</w:t>
      </w:r>
      <w:r w:rsidRPr="00284F10">
        <w:rPr>
          <w:rFonts w:cs="Arial"/>
        </w:rPr>
        <w:t xml:space="preserve"> a</w:t>
      </w:r>
      <w:r>
        <w:rPr>
          <w:rFonts w:cs="Arial"/>
        </w:rPr>
        <w:t>ccepted on</w:t>
      </w:r>
      <w:r w:rsidRPr="00284F10">
        <w:rPr>
          <w:rFonts w:cs="Arial"/>
        </w:rPr>
        <w:t xml:space="preserve"> to </w:t>
      </w:r>
      <w:r>
        <w:rPr>
          <w:rFonts w:cs="Arial"/>
        </w:rPr>
        <w:t>the CP</w:t>
      </w:r>
      <w:r w:rsidRPr="00284F10">
        <w:rPr>
          <w:rFonts w:cs="Arial"/>
        </w:rPr>
        <w:t xml:space="preserve"> waiting list for assessment. </w:t>
      </w:r>
    </w:p>
    <w:p w14:paraId="66ADE952" w14:textId="77777777" w:rsidR="00866F5F" w:rsidRDefault="00866F5F" w:rsidP="00866F5F">
      <w:pPr>
        <w:rPr>
          <w:rFonts w:cs="Arial"/>
        </w:rPr>
      </w:pPr>
    </w:p>
    <w:p w14:paraId="5308D4CA" w14:textId="1C0BA861" w:rsidR="00866F5F" w:rsidRDefault="00866F5F" w:rsidP="00866F5F">
      <w:pPr>
        <w:rPr>
          <w:rFonts w:cs="Arial"/>
        </w:rPr>
      </w:pPr>
      <w:r w:rsidRPr="00284F10">
        <w:rPr>
          <w:rFonts w:cs="Arial"/>
        </w:rPr>
        <w:t xml:space="preserve">If </w:t>
      </w:r>
      <w:r>
        <w:rPr>
          <w:rFonts w:cs="Arial"/>
        </w:rPr>
        <w:t>the family then</w:t>
      </w:r>
      <w:r w:rsidRPr="00284F10">
        <w:rPr>
          <w:rFonts w:cs="Arial"/>
        </w:rPr>
        <w:t xml:space="preserve"> chooses to use private resources available, this will not change their position on the </w:t>
      </w:r>
      <w:r>
        <w:rPr>
          <w:rFonts w:cs="Arial"/>
        </w:rPr>
        <w:t xml:space="preserve">CP </w:t>
      </w:r>
      <w:r w:rsidRPr="00284F10">
        <w:rPr>
          <w:rFonts w:cs="Arial"/>
        </w:rPr>
        <w:t xml:space="preserve">waiting list. </w:t>
      </w:r>
    </w:p>
    <w:p w14:paraId="1A837595" w14:textId="4042A394" w:rsidR="00866F5F" w:rsidRDefault="00866F5F" w:rsidP="00866F5F">
      <w:pPr>
        <w:rPr>
          <w:rFonts w:cs="Arial"/>
        </w:rPr>
      </w:pPr>
    </w:p>
    <w:p w14:paraId="578A456C" w14:textId="6368B362" w:rsidR="00866F5F" w:rsidRPr="00866F5F" w:rsidRDefault="00866F5F" w:rsidP="00866F5F">
      <w:pPr>
        <w:rPr>
          <w:rFonts w:cs="Arial"/>
          <w:b/>
          <w:bCs/>
        </w:rPr>
      </w:pPr>
      <w:r>
        <w:rPr>
          <w:rFonts w:cs="Arial"/>
          <w:b/>
          <w:bCs/>
        </w:rPr>
        <w:t>Provision of Medication</w:t>
      </w:r>
    </w:p>
    <w:p w14:paraId="61D69A2E" w14:textId="77DEF7EA" w:rsidR="00654904" w:rsidRDefault="00866F5F" w:rsidP="00866F5F">
      <w:pPr>
        <w:rPr>
          <w:rFonts w:cs="Arial"/>
        </w:rPr>
      </w:pPr>
      <w:r>
        <w:rPr>
          <w:rFonts w:cs="Arial"/>
        </w:rPr>
        <w:t xml:space="preserve">The shared care protocol currently in place between GP practices and the CP service is an NHS mechanism to allow easier access of families to medication. This mechanism is not </w:t>
      </w:r>
      <w:r w:rsidR="001650C5">
        <w:rPr>
          <w:rFonts w:cs="Arial"/>
        </w:rPr>
        <w:t xml:space="preserve">currently accepted </w:t>
      </w:r>
      <w:r w:rsidR="00654904">
        <w:rPr>
          <w:rFonts w:cs="Arial"/>
        </w:rPr>
        <w:t xml:space="preserve">between GP services and private </w:t>
      </w:r>
      <w:r w:rsidR="001650C5">
        <w:rPr>
          <w:rFonts w:cs="Arial"/>
        </w:rPr>
        <w:t>services</w:t>
      </w:r>
      <w:r w:rsidR="00654904">
        <w:rPr>
          <w:rFonts w:cs="Arial"/>
        </w:rPr>
        <w:t>.</w:t>
      </w:r>
    </w:p>
    <w:p w14:paraId="0A255B32" w14:textId="77777777" w:rsidR="00654904" w:rsidRDefault="00654904" w:rsidP="00866F5F">
      <w:pPr>
        <w:rPr>
          <w:rFonts w:cs="Arial"/>
        </w:rPr>
      </w:pPr>
    </w:p>
    <w:p w14:paraId="14D827F2" w14:textId="050B9ABA" w:rsidR="00866F5F" w:rsidRDefault="00866F5F" w:rsidP="00866F5F">
      <w:pPr>
        <w:rPr>
          <w:rFonts w:cs="Arial"/>
        </w:rPr>
      </w:pPr>
      <w:r w:rsidRPr="00284F10">
        <w:rPr>
          <w:rFonts w:cs="Arial"/>
        </w:rPr>
        <w:t>If a patient is initiated on medication in the private sector this will not be continued by the patient’s GP</w:t>
      </w:r>
      <w:r w:rsidR="00654904">
        <w:rPr>
          <w:rFonts w:cs="Arial"/>
        </w:rPr>
        <w:t xml:space="preserve"> </w:t>
      </w:r>
      <w:r w:rsidR="00C44FE9">
        <w:rPr>
          <w:rFonts w:cs="Arial"/>
        </w:rPr>
        <w:t xml:space="preserve">through a shared care arrangement </w:t>
      </w:r>
      <w:r w:rsidR="00654904">
        <w:rPr>
          <w:rFonts w:cs="Arial"/>
        </w:rPr>
        <w:t>and should be continued through the private services</w:t>
      </w:r>
      <w:r w:rsidR="001650C5">
        <w:rPr>
          <w:rFonts w:cs="Arial"/>
        </w:rPr>
        <w:t xml:space="preserve"> at the expense of the family</w:t>
      </w:r>
      <w:r w:rsidRPr="00284F10">
        <w:rPr>
          <w:rFonts w:cs="Arial"/>
        </w:rPr>
        <w:t xml:space="preserve"> </w:t>
      </w:r>
    </w:p>
    <w:p w14:paraId="4A9DAF47" w14:textId="77777777" w:rsidR="00654904" w:rsidRPr="00284F10" w:rsidRDefault="00654904" w:rsidP="00866F5F">
      <w:pPr>
        <w:rPr>
          <w:rFonts w:cs="Arial"/>
        </w:rPr>
      </w:pPr>
    </w:p>
    <w:p w14:paraId="43812B3B" w14:textId="08E24E9A" w:rsidR="00866F5F" w:rsidRDefault="00866F5F" w:rsidP="00866F5F">
      <w:pPr>
        <w:rPr>
          <w:rFonts w:cs="Arial"/>
        </w:rPr>
      </w:pPr>
      <w:r w:rsidRPr="00284F10">
        <w:rPr>
          <w:rFonts w:cs="Arial"/>
        </w:rPr>
        <w:t xml:space="preserve">Parents should be advised to continue approaching their private clinician for </w:t>
      </w:r>
      <w:proofErr w:type="spellStart"/>
      <w:r w:rsidRPr="00284F10">
        <w:rPr>
          <w:rFonts w:cs="Arial"/>
        </w:rPr>
        <w:t>on going</w:t>
      </w:r>
      <w:proofErr w:type="spellEnd"/>
      <w:r w:rsidRPr="00284F10">
        <w:rPr>
          <w:rFonts w:cs="Arial"/>
        </w:rPr>
        <w:t xml:space="preserve"> prescriptions</w:t>
      </w:r>
      <w:r w:rsidR="001650C5">
        <w:rPr>
          <w:rFonts w:cs="Arial"/>
        </w:rPr>
        <w:t xml:space="preserve"> and be informed fully on the implications of this and their personal responsibility for ensuring their children get the correct monitoring and follow up with the private services.</w:t>
      </w:r>
    </w:p>
    <w:p w14:paraId="023C9182" w14:textId="77777777" w:rsidR="00654904" w:rsidRPr="00284F10" w:rsidRDefault="00654904" w:rsidP="00866F5F">
      <w:pPr>
        <w:rPr>
          <w:rFonts w:cs="Arial"/>
        </w:rPr>
      </w:pPr>
    </w:p>
    <w:p w14:paraId="4D6458BD" w14:textId="68A6D69B" w:rsidR="00866F5F" w:rsidRDefault="00866F5F" w:rsidP="00866F5F">
      <w:pPr>
        <w:rPr>
          <w:rFonts w:cs="Arial"/>
        </w:rPr>
      </w:pPr>
      <w:r w:rsidRPr="00284F10">
        <w:rPr>
          <w:rFonts w:cs="Arial"/>
        </w:rPr>
        <w:t xml:space="preserve">Community paediatrics or the patient’s GP will not prescribe any medication until assessed and reviewed by an NHS community paediatrician. </w:t>
      </w:r>
    </w:p>
    <w:p w14:paraId="6383E2DB" w14:textId="77777777" w:rsidR="00654904" w:rsidRPr="00284F10" w:rsidRDefault="00654904" w:rsidP="00866F5F">
      <w:pPr>
        <w:rPr>
          <w:rFonts w:cs="Arial"/>
        </w:rPr>
      </w:pPr>
    </w:p>
    <w:p w14:paraId="63CA7095" w14:textId="23525923" w:rsidR="00654904" w:rsidRDefault="00654904" w:rsidP="00866F5F">
      <w:pPr>
        <w:rPr>
          <w:rFonts w:cs="Arial"/>
        </w:rPr>
      </w:pPr>
      <w:r>
        <w:rPr>
          <w:rFonts w:cs="Arial"/>
        </w:rPr>
        <w:t>If already referred, the child</w:t>
      </w:r>
      <w:r w:rsidR="00866F5F" w:rsidRPr="00284F10">
        <w:rPr>
          <w:rFonts w:cs="Arial"/>
        </w:rPr>
        <w:t xml:space="preserve"> will retain their original place on the </w:t>
      </w:r>
      <w:r>
        <w:rPr>
          <w:rFonts w:cs="Arial"/>
        </w:rPr>
        <w:t xml:space="preserve">CP </w:t>
      </w:r>
      <w:r w:rsidR="00866F5F" w:rsidRPr="00284F10">
        <w:rPr>
          <w:rFonts w:cs="Arial"/>
        </w:rPr>
        <w:t xml:space="preserve">waiting list and be offered </w:t>
      </w:r>
      <w:r>
        <w:rPr>
          <w:rFonts w:cs="Arial"/>
        </w:rPr>
        <w:t xml:space="preserve">an </w:t>
      </w:r>
      <w:r w:rsidR="00866F5F" w:rsidRPr="00284F10">
        <w:rPr>
          <w:rFonts w:cs="Arial"/>
        </w:rPr>
        <w:t>appointment in chronological order.</w:t>
      </w:r>
    </w:p>
    <w:p w14:paraId="1DAD307D" w14:textId="0D7BDC98" w:rsidR="00866F5F" w:rsidRPr="00284F10" w:rsidRDefault="00866F5F" w:rsidP="00866F5F">
      <w:pPr>
        <w:rPr>
          <w:rFonts w:cs="Arial"/>
        </w:rPr>
      </w:pPr>
      <w:r w:rsidRPr="00284F10">
        <w:rPr>
          <w:rFonts w:cs="Arial"/>
        </w:rPr>
        <w:t xml:space="preserve"> </w:t>
      </w:r>
    </w:p>
    <w:p w14:paraId="6BC74DA3" w14:textId="4875CFEA" w:rsidR="00654904" w:rsidRDefault="00866F5F" w:rsidP="00866F5F">
      <w:pPr>
        <w:rPr>
          <w:rFonts w:cs="Arial"/>
        </w:rPr>
      </w:pPr>
      <w:r w:rsidRPr="00284F10">
        <w:rPr>
          <w:rFonts w:cs="Arial"/>
        </w:rPr>
        <w:t xml:space="preserve">Once a </w:t>
      </w:r>
      <w:r w:rsidR="00C44FE9">
        <w:rPr>
          <w:rFonts w:cs="Arial"/>
        </w:rPr>
        <w:t>child</w:t>
      </w:r>
      <w:r w:rsidRPr="00284F10">
        <w:rPr>
          <w:rFonts w:cs="Arial"/>
        </w:rPr>
        <w:t xml:space="preserve"> is assessed and appropriately diagnosed in Community Paediatrics, </w:t>
      </w:r>
      <w:r w:rsidR="00654904">
        <w:rPr>
          <w:rFonts w:cs="Arial"/>
        </w:rPr>
        <w:t xml:space="preserve">and the treatment plan approved, the CP service may then offer to </w:t>
      </w:r>
      <w:r w:rsidRPr="00284F10">
        <w:rPr>
          <w:rFonts w:cs="Arial"/>
        </w:rPr>
        <w:t>take over prescribing of any medication if appropriate.</w:t>
      </w:r>
      <w:r w:rsidR="00654904">
        <w:rPr>
          <w:rFonts w:cs="Arial"/>
        </w:rPr>
        <w:t xml:space="preserve"> Shared care arrangements with the GP may be put in place.</w:t>
      </w:r>
    </w:p>
    <w:p w14:paraId="3BC4EDCB" w14:textId="77777777" w:rsidR="00654904" w:rsidRDefault="00654904" w:rsidP="00866F5F">
      <w:pPr>
        <w:rPr>
          <w:rFonts w:cs="Arial"/>
        </w:rPr>
      </w:pPr>
    </w:p>
    <w:p w14:paraId="6FFC4225" w14:textId="31DC4A91" w:rsidR="00654904" w:rsidRDefault="00654904" w:rsidP="00866F5F">
      <w:pPr>
        <w:rPr>
          <w:rFonts w:cs="Arial"/>
        </w:rPr>
      </w:pPr>
      <w:r>
        <w:rPr>
          <w:rFonts w:cs="Arial"/>
        </w:rPr>
        <w:t>At this point, there is an opportunity for private services to be withdrawn if that is the family’s wishes.</w:t>
      </w:r>
    </w:p>
    <w:p w14:paraId="1829FF7C" w14:textId="0CB041DB" w:rsidR="00866F5F" w:rsidRPr="00284F10" w:rsidRDefault="00866F5F" w:rsidP="00866F5F">
      <w:pPr>
        <w:rPr>
          <w:rFonts w:cs="Arial"/>
        </w:rPr>
      </w:pPr>
      <w:r w:rsidRPr="00284F10">
        <w:rPr>
          <w:rFonts w:cs="Arial"/>
        </w:rPr>
        <w:t xml:space="preserve"> </w:t>
      </w:r>
    </w:p>
    <w:p w14:paraId="0C5E908A" w14:textId="77777777" w:rsidR="00866F5F" w:rsidRPr="00284F10" w:rsidRDefault="00866F5F" w:rsidP="00866F5F">
      <w:pPr>
        <w:rPr>
          <w:rFonts w:cs="Arial"/>
        </w:rPr>
      </w:pPr>
      <w:r w:rsidRPr="00284F10">
        <w:rPr>
          <w:rFonts w:cs="Arial"/>
        </w:rPr>
        <w:lastRenderedPageBreak/>
        <w:br w:type="page"/>
      </w:r>
    </w:p>
    <w:p w14:paraId="4CA6093F" w14:textId="58A0D67C" w:rsidR="00866F5F" w:rsidRDefault="00654904" w:rsidP="00312081">
      <w:r>
        <w:rPr>
          <w:noProof/>
        </w:rPr>
        <w:lastRenderedPageBreak/>
        <w:drawing>
          <wp:inline distT="0" distB="0" distL="0" distR="0" wp14:anchorId="24E6C41D" wp14:editId="03290B3D">
            <wp:extent cx="5572125" cy="32308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9025E" w14:textId="182CC45D" w:rsidR="00905BCD" w:rsidRPr="00905BCD" w:rsidRDefault="00905BCD" w:rsidP="00905BCD"/>
    <w:p w14:paraId="0875F323" w14:textId="2FFD46E7" w:rsidR="00905BCD" w:rsidRPr="00905BCD" w:rsidRDefault="00905BCD" w:rsidP="00905BCD"/>
    <w:p w14:paraId="65BDF6A9" w14:textId="43ACAB4E" w:rsidR="00905BCD" w:rsidRPr="00905BCD" w:rsidRDefault="00905BCD" w:rsidP="00905BCD"/>
    <w:p w14:paraId="5234971E" w14:textId="46963430" w:rsidR="00905BCD" w:rsidRPr="00905BCD" w:rsidRDefault="00905BCD" w:rsidP="00905BCD"/>
    <w:p w14:paraId="0B5CEA8F" w14:textId="069F309E" w:rsidR="00905BCD" w:rsidRPr="00905BCD" w:rsidRDefault="00905BCD" w:rsidP="00905BCD"/>
    <w:p w14:paraId="2418C783" w14:textId="65AAA336" w:rsidR="00905BCD" w:rsidRPr="00905BCD" w:rsidRDefault="00905BCD" w:rsidP="00905BCD"/>
    <w:p w14:paraId="5E44386A" w14:textId="7A3526A0" w:rsidR="00905BCD" w:rsidRPr="00905BCD" w:rsidRDefault="00905BCD" w:rsidP="00905BCD"/>
    <w:p w14:paraId="6417CC72" w14:textId="000B293B" w:rsidR="00905BCD" w:rsidRPr="00905BCD" w:rsidRDefault="00905BCD" w:rsidP="00905BCD"/>
    <w:p w14:paraId="47395A8E" w14:textId="7E53D42C" w:rsidR="00905BCD" w:rsidRPr="00905BCD" w:rsidRDefault="00905BCD" w:rsidP="00905BCD"/>
    <w:p w14:paraId="70FF9A9C" w14:textId="18DB51FA" w:rsidR="00905BCD" w:rsidRPr="00905BCD" w:rsidRDefault="00905BCD" w:rsidP="00905BCD"/>
    <w:p w14:paraId="30E4AEAD" w14:textId="500DE7EE" w:rsidR="00905BCD" w:rsidRPr="00905BCD" w:rsidRDefault="00905BCD" w:rsidP="00905BCD"/>
    <w:p w14:paraId="4087816F" w14:textId="297D4F59" w:rsidR="00905BCD" w:rsidRPr="00905BCD" w:rsidRDefault="00905BCD" w:rsidP="00905BCD"/>
    <w:p w14:paraId="4759E2DF" w14:textId="5E61612C" w:rsidR="00905BCD" w:rsidRPr="00905BCD" w:rsidRDefault="00905BCD" w:rsidP="00905BCD"/>
    <w:p w14:paraId="58D9BEDB" w14:textId="347BCAA6" w:rsidR="00905BCD" w:rsidRPr="00905BCD" w:rsidRDefault="00905BCD" w:rsidP="00905BCD"/>
    <w:p w14:paraId="0C1A1C26" w14:textId="60B6891D" w:rsidR="00905BCD" w:rsidRPr="00905BCD" w:rsidRDefault="00905BCD" w:rsidP="00905BCD"/>
    <w:p w14:paraId="55B6F6EC" w14:textId="672BB052" w:rsidR="00905BCD" w:rsidRPr="00905BCD" w:rsidRDefault="00905BCD" w:rsidP="00905BCD"/>
    <w:p w14:paraId="12182BE8" w14:textId="44592F42" w:rsidR="00905BCD" w:rsidRPr="00905BCD" w:rsidRDefault="00905BCD" w:rsidP="00905BCD"/>
    <w:p w14:paraId="2C76D7DC" w14:textId="6643E770" w:rsidR="00905BCD" w:rsidRPr="00905BCD" w:rsidRDefault="00905BCD" w:rsidP="00905BCD"/>
    <w:p w14:paraId="5612AFB1" w14:textId="25EB0ABE" w:rsidR="00905BCD" w:rsidRPr="00905BCD" w:rsidRDefault="00905BCD" w:rsidP="00905BCD"/>
    <w:p w14:paraId="4507F503" w14:textId="5D4F53B2" w:rsidR="00905BCD" w:rsidRPr="00905BCD" w:rsidRDefault="00905BCD" w:rsidP="00905BCD"/>
    <w:p w14:paraId="474ACB2D" w14:textId="1B614C53" w:rsidR="00905BCD" w:rsidRPr="00905BCD" w:rsidRDefault="00905BCD" w:rsidP="00905BCD"/>
    <w:p w14:paraId="7EB9D0DC" w14:textId="398E776A" w:rsidR="00905BCD" w:rsidRPr="00905BCD" w:rsidRDefault="00905BCD" w:rsidP="00905BCD"/>
    <w:p w14:paraId="29880223" w14:textId="61C6D061" w:rsidR="00905BCD" w:rsidRPr="00905BCD" w:rsidRDefault="00905BCD" w:rsidP="00905BCD"/>
    <w:p w14:paraId="3E72AE49" w14:textId="5094F797" w:rsidR="00905BCD" w:rsidRPr="00905BCD" w:rsidRDefault="00905BCD" w:rsidP="00905BCD"/>
    <w:p w14:paraId="7DEB4A39" w14:textId="45D3F897" w:rsidR="00905BCD" w:rsidRDefault="00905BCD" w:rsidP="00905BCD"/>
    <w:p w14:paraId="6FF49ADC" w14:textId="77777777" w:rsidR="00905BCD" w:rsidRPr="00905BCD" w:rsidRDefault="00905BCD" w:rsidP="00905BCD"/>
    <w:sectPr w:rsidR="00905BCD" w:rsidRPr="00905BCD" w:rsidSect="00905BC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95" w:right="907" w:bottom="737" w:left="1077" w:header="85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540E" w14:textId="77777777" w:rsidR="00D071C9" w:rsidRDefault="00D071C9">
      <w:r>
        <w:separator/>
      </w:r>
    </w:p>
  </w:endnote>
  <w:endnote w:type="continuationSeparator" w:id="0">
    <w:p w14:paraId="1583CF31" w14:textId="77777777" w:rsidR="00D071C9" w:rsidRDefault="00D0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4A25" w14:textId="77777777" w:rsidR="003839EE" w:rsidRDefault="003839EE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0D47" w14:textId="0804754B" w:rsidR="003839EE" w:rsidRPr="001F2EEF" w:rsidRDefault="00947FEE" w:rsidP="005F6977">
    <w:pPr>
      <w:pStyle w:val="Footer"/>
      <w:ind w:left="426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5920" behindDoc="1" locked="0" layoutInCell="1" allowOverlap="1" wp14:anchorId="2E146848" wp14:editId="64C8CDA6">
          <wp:simplePos x="0" y="0"/>
          <wp:positionH relativeFrom="margin">
            <wp:posOffset>-401052</wp:posOffset>
          </wp:positionH>
          <wp:positionV relativeFrom="margin">
            <wp:posOffset>8237220</wp:posOffset>
          </wp:positionV>
          <wp:extent cx="2374900" cy="889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0B83" w14:textId="77777777" w:rsidR="00D071C9" w:rsidRDefault="00D071C9">
      <w:r>
        <w:separator/>
      </w:r>
    </w:p>
  </w:footnote>
  <w:footnote w:type="continuationSeparator" w:id="0">
    <w:p w14:paraId="27D60D6B" w14:textId="77777777" w:rsidR="00D071C9" w:rsidRDefault="00D0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EBF" w14:textId="77777777" w:rsidR="003839EE" w:rsidRDefault="003839EE">
    <w:pPr>
      <w:jc w:val="right"/>
      <w:rPr>
        <w:sz w:val="19"/>
      </w:rPr>
    </w:pPr>
  </w:p>
  <w:p w14:paraId="251143C4" w14:textId="77777777" w:rsidR="003839EE" w:rsidRDefault="00383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9B98" w14:textId="79A8143D" w:rsidR="003839EE" w:rsidRDefault="00C011F3" w:rsidP="008047D4">
    <w:pPr>
      <w:pStyle w:val="Header"/>
    </w:pPr>
    <w:r w:rsidRPr="00811F3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0D11B31" wp14:editId="72534F74">
          <wp:simplePos x="0" y="0"/>
          <wp:positionH relativeFrom="column">
            <wp:posOffset>3839210</wp:posOffset>
          </wp:positionH>
          <wp:positionV relativeFrom="paragraph">
            <wp:posOffset>-97569</wp:posOffset>
          </wp:positionV>
          <wp:extent cx="2704926" cy="685800"/>
          <wp:effectExtent l="0" t="0" r="63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92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3D3F42" wp14:editId="06B907DC">
              <wp:simplePos x="0" y="0"/>
              <wp:positionH relativeFrom="column">
                <wp:posOffset>10631805</wp:posOffset>
              </wp:positionH>
              <wp:positionV relativeFrom="paragraph">
                <wp:posOffset>59055</wp:posOffset>
              </wp:positionV>
              <wp:extent cx="2400300" cy="9715500"/>
              <wp:effectExtent l="9525" t="12700" r="9525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15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C9B94" id="Rectangle 1" o:spid="_x0000_s1026" style="position:absolute;margin-left:837.15pt;margin-top:4.65pt;width:189pt;height:7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94E"/>
    <w:multiLevelType w:val="hybridMultilevel"/>
    <w:tmpl w:val="3D8C8C52"/>
    <w:lvl w:ilvl="0" w:tplc="B600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4852"/>
    <w:multiLevelType w:val="multilevel"/>
    <w:tmpl w:val="69240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E381C"/>
    <w:multiLevelType w:val="hybridMultilevel"/>
    <w:tmpl w:val="C520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47B"/>
    <w:multiLevelType w:val="hybridMultilevel"/>
    <w:tmpl w:val="69B47722"/>
    <w:lvl w:ilvl="0" w:tplc="90688C1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D07F66"/>
    <w:multiLevelType w:val="hybridMultilevel"/>
    <w:tmpl w:val="326CDEE2"/>
    <w:lvl w:ilvl="0" w:tplc="FE76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02E4">
      <w:numFmt w:val="none"/>
      <w:lvlText w:val=""/>
      <w:lvlJc w:val="left"/>
      <w:pPr>
        <w:tabs>
          <w:tab w:val="num" w:pos="360"/>
        </w:tabs>
      </w:pPr>
    </w:lvl>
    <w:lvl w:ilvl="2" w:tplc="3DCA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564B9E"/>
    <w:multiLevelType w:val="hybridMultilevel"/>
    <w:tmpl w:val="4A9A7DA2"/>
    <w:lvl w:ilvl="0" w:tplc="5D2249EC">
      <w:start w:val="17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C30"/>
    <w:multiLevelType w:val="hybridMultilevel"/>
    <w:tmpl w:val="8DA46074"/>
    <w:lvl w:ilvl="0" w:tplc="F8FC6DE0">
      <w:start w:val="14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6F70"/>
    <w:multiLevelType w:val="hybridMultilevel"/>
    <w:tmpl w:val="E400961C"/>
    <w:lvl w:ilvl="0" w:tplc="2A72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A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28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E8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D36B7D"/>
    <w:multiLevelType w:val="hybridMultilevel"/>
    <w:tmpl w:val="DBAA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670"/>
    <w:multiLevelType w:val="hybridMultilevel"/>
    <w:tmpl w:val="E4761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F5444"/>
    <w:multiLevelType w:val="hybridMultilevel"/>
    <w:tmpl w:val="DED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2DC"/>
    <w:multiLevelType w:val="hybridMultilevel"/>
    <w:tmpl w:val="D26E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0504"/>
    <w:multiLevelType w:val="hybridMultilevel"/>
    <w:tmpl w:val="0F2C8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6763CF"/>
    <w:multiLevelType w:val="multilevel"/>
    <w:tmpl w:val="825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4C58B6"/>
    <w:multiLevelType w:val="hybridMultilevel"/>
    <w:tmpl w:val="B6266484"/>
    <w:lvl w:ilvl="0" w:tplc="876A7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92E8">
      <w:numFmt w:val="none"/>
      <w:lvlText w:val=""/>
      <w:lvlJc w:val="left"/>
      <w:pPr>
        <w:tabs>
          <w:tab w:val="num" w:pos="360"/>
        </w:tabs>
      </w:pPr>
    </w:lvl>
    <w:lvl w:ilvl="2" w:tplc="3760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E4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E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0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5C03AE"/>
    <w:multiLevelType w:val="hybridMultilevel"/>
    <w:tmpl w:val="AF5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DA"/>
    <w:multiLevelType w:val="hybridMultilevel"/>
    <w:tmpl w:val="93104AF8"/>
    <w:lvl w:ilvl="0" w:tplc="96FA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64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8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8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5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8C011A"/>
    <w:multiLevelType w:val="hybridMultilevel"/>
    <w:tmpl w:val="011ABB5A"/>
    <w:lvl w:ilvl="0" w:tplc="F0A8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C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A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0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B61804"/>
    <w:multiLevelType w:val="hybridMultilevel"/>
    <w:tmpl w:val="F964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6FA2"/>
    <w:multiLevelType w:val="hybridMultilevel"/>
    <w:tmpl w:val="ACCA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7255C"/>
    <w:multiLevelType w:val="hybridMultilevel"/>
    <w:tmpl w:val="D6BC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41CA"/>
    <w:multiLevelType w:val="hybridMultilevel"/>
    <w:tmpl w:val="B7D4CB02"/>
    <w:lvl w:ilvl="0" w:tplc="C344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088">
      <w:numFmt w:val="none"/>
      <w:lvlText w:val=""/>
      <w:lvlJc w:val="left"/>
      <w:pPr>
        <w:tabs>
          <w:tab w:val="num" w:pos="360"/>
        </w:tabs>
      </w:pPr>
    </w:lvl>
    <w:lvl w:ilvl="2" w:tplc="F14EC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2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C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0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5019398">
    <w:abstractNumId w:val="6"/>
  </w:num>
  <w:num w:numId="2" w16cid:durableId="272784798">
    <w:abstractNumId w:val="5"/>
  </w:num>
  <w:num w:numId="3" w16cid:durableId="634943664">
    <w:abstractNumId w:val="8"/>
  </w:num>
  <w:num w:numId="4" w16cid:durableId="955067243">
    <w:abstractNumId w:val="15"/>
  </w:num>
  <w:num w:numId="5" w16cid:durableId="1977101395">
    <w:abstractNumId w:val="9"/>
  </w:num>
  <w:num w:numId="6" w16cid:durableId="1291984394">
    <w:abstractNumId w:val="12"/>
  </w:num>
  <w:num w:numId="7" w16cid:durableId="1262370377">
    <w:abstractNumId w:val="11"/>
  </w:num>
  <w:num w:numId="8" w16cid:durableId="1519268218">
    <w:abstractNumId w:val="1"/>
  </w:num>
  <w:num w:numId="9" w16cid:durableId="11537361">
    <w:abstractNumId w:val="19"/>
  </w:num>
  <w:num w:numId="10" w16cid:durableId="1209301642">
    <w:abstractNumId w:val="13"/>
  </w:num>
  <w:num w:numId="11" w16cid:durableId="1586693661">
    <w:abstractNumId w:val="10"/>
  </w:num>
  <w:num w:numId="12" w16cid:durableId="70856593">
    <w:abstractNumId w:val="0"/>
  </w:num>
  <w:num w:numId="13" w16cid:durableId="693581421">
    <w:abstractNumId w:val="2"/>
  </w:num>
  <w:num w:numId="14" w16cid:durableId="1332610238">
    <w:abstractNumId w:val="3"/>
  </w:num>
  <w:num w:numId="15" w16cid:durableId="1261067374">
    <w:abstractNumId w:val="18"/>
  </w:num>
  <w:num w:numId="16" w16cid:durableId="1734810338">
    <w:abstractNumId w:val="20"/>
  </w:num>
  <w:num w:numId="17" w16cid:durableId="393508120">
    <w:abstractNumId w:val="16"/>
  </w:num>
  <w:num w:numId="18" w16cid:durableId="678048877">
    <w:abstractNumId w:val="17"/>
  </w:num>
  <w:num w:numId="19" w16cid:durableId="2099984207">
    <w:abstractNumId w:val="21"/>
  </w:num>
  <w:num w:numId="20" w16cid:durableId="1483546654">
    <w:abstractNumId w:val="7"/>
  </w:num>
  <w:num w:numId="21" w16cid:durableId="518860410">
    <w:abstractNumId w:val="4"/>
  </w:num>
  <w:num w:numId="22" w16cid:durableId="8534968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E9"/>
    <w:rsid w:val="00000657"/>
    <w:rsid w:val="00035A8A"/>
    <w:rsid w:val="00052F8F"/>
    <w:rsid w:val="0007039E"/>
    <w:rsid w:val="0007635F"/>
    <w:rsid w:val="0008710A"/>
    <w:rsid w:val="000A1A15"/>
    <w:rsid w:val="000B536A"/>
    <w:rsid w:val="000B6F54"/>
    <w:rsid w:val="000C6AF9"/>
    <w:rsid w:val="000C71B1"/>
    <w:rsid w:val="001022B6"/>
    <w:rsid w:val="00106E43"/>
    <w:rsid w:val="0011273F"/>
    <w:rsid w:val="00150983"/>
    <w:rsid w:val="001650C5"/>
    <w:rsid w:val="001951B6"/>
    <w:rsid w:val="001965CD"/>
    <w:rsid w:val="001B2C57"/>
    <w:rsid w:val="001C2582"/>
    <w:rsid w:val="001F2EEF"/>
    <w:rsid w:val="00217B6B"/>
    <w:rsid w:val="00246278"/>
    <w:rsid w:val="002462C8"/>
    <w:rsid w:val="00260241"/>
    <w:rsid w:val="0028794C"/>
    <w:rsid w:val="002B41D7"/>
    <w:rsid w:val="002C5CBF"/>
    <w:rsid w:val="002C6130"/>
    <w:rsid w:val="002E69FB"/>
    <w:rsid w:val="00312081"/>
    <w:rsid w:val="003134B9"/>
    <w:rsid w:val="00316837"/>
    <w:rsid w:val="00321077"/>
    <w:rsid w:val="00361360"/>
    <w:rsid w:val="003839EE"/>
    <w:rsid w:val="003855C8"/>
    <w:rsid w:val="003B45C5"/>
    <w:rsid w:val="003B5237"/>
    <w:rsid w:val="003D0212"/>
    <w:rsid w:val="003F6BA4"/>
    <w:rsid w:val="004319FF"/>
    <w:rsid w:val="004B2C32"/>
    <w:rsid w:val="00502AF3"/>
    <w:rsid w:val="00514189"/>
    <w:rsid w:val="00522E4A"/>
    <w:rsid w:val="00530221"/>
    <w:rsid w:val="005423B2"/>
    <w:rsid w:val="00542E9E"/>
    <w:rsid w:val="005506D9"/>
    <w:rsid w:val="005534C1"/>
    <w:rsid w:val="00565B78"/>
    <w:rsid w:val="005766D0"/>
    <w:rsid w:val="0059384F"/>
    <w:rsid w:val="005940A0"/>
    <w:rsid w:val="005A59CC"/>
    <w:rsid w:val="005B0E60"/>
    <w:rsid w:val="005C3580"/>
    <w:rsid w:val="005C7D3B"/>
    <w:rsid w:val="005F2B13"/>
    <w:rsid w:val="005F6977"/>
    <w:rsid w:val="00601753"/>
    <w:rsid w:val="00602FA2"/>
    <w:rsid w:val="006473E4"/>
    <w:rsid w:val="00654904"/>
    <w:rsid w:val="00692DE0"/>
    <w:rsid w:val="006A690A"/>
    <w:rsid w:val="006B17E3"/>
    <w:rsid w:val="006B2CC0"/>
    <w:rsid w:val="006C7E75"/>
    <w:rsid w:val="006D29CF"/>
    <w:rsid w:val="006F1AA4"/>
    <w:rsid w:val="006F6BC2"/>
    <w:rsid w:val="007173DC"/>
    <w:rsid w:val="007621DB"/>
    <w:rsid w:val="00765279"/>
    <w:rsid w:val="00772C03"/>
    <w:rsid w:val="00777FB0"/>
    <w:rsid w:val="00780C1A"/>
    <w:rsid w:val="00795E5E"/>
    <w:rsid w:val="007967DF"/>
    <w:rsid w:val="007A4D84"/>
    <w:rsid w:val="007B233D"/>
    <w:rsid w:val="007D3F18"/>
    <w:rsid w:val="007F7CA5"/>
    <w:rsid w:val="008047D4"/>
    <w:rsid w:val="0080788A"/>
    <w:rsid w:val="00816225"/>
    <w:rsid w:val="0082464E"/>
    <w:rsid w:val="008342AE"/>
    <w:rsid w:val="00835FF9"/>
    <w:rsid w:val="008414E3"/>
    <w:rsid w:val="00866F5F"/>
    <w:rsid w:val="008D3526"/>
    <w:rsid w:val="008E1264"/>
    <w:rsid w:val="008F6AA4"/>
    <w:rsid w:val="00901669"/>
    <w:rsid w:val="00905BCD"/>
    <w:rsid w:val="0091299E"/>
    <w:rsid w:val="009170CF"/>
    <w:rsid w:val="009238F0"/>
    <w:rsid w:val="00947FEE"/>
    <w:rsid w:val="00964440"/>
    <w:rsid w:val="009678D0"/>
    <w:rsid w:val="00996EB3"/>
    <w:rsid w:val="009C1EAC"/>
    <w:rsid w:val="00A0730B"/>
    <w:rsid w:val="00A15A40"/>
    <w:rsid w:val="00A353C1"/>
    <w:rsid w:val="00A36912"/>
    <w:rsid w:val="00A5532E"/>
    <w:rsid w:val="00A60B5E"/>
    <w:rsid w:val="00A60FDC"/>
    <w:rsid w:val="00A82439"/>
    <w:rsid w:val="00AE254E"/>
    <w:rsid w:val="00AE609B"/>
    <w:rsid w:val="00AF21CC"/>
    <w:rsid w:val="00B26BCA"/>
    <w:rsid w:val="00B458E9"/>
    <w:rsid w:val="00B5783A"/>
    <w:rsid w:val="00B65B37"/>
    <w:rsid w:val="00B754DF"/>
    <w:rsid w:val="00B83F10"/>
    <w:rsid w:val="00B95F38"/>
    <w:rsid w:val="00BD1E97"/>
    <w:rsid w:val="00BF79AF"/>
    <w:rsid w:val="00C011F3"/>
    <w:rsid w:val="00C13AAC"/>
    <w:rsid w:val="00C245B0"/>
    <w:rsid w:val="00C24693"/>
    <w:rsid w:val="00C36B99"/>
    <w:rsid w:val="00C44FE9"/>
    <w:rsid w:val="00C66604"/>
    <w:rsid w:val="00CB77C4"/>
    <w:rsid w:val="00CE3E97"/>
    <w:rsid w:val="00D06276"/>
    <w:rsid w:val="00D071C9"/>
    <w:rsid w:val="00D22854"/>
    <w:rsid w:val="00D3790C"/>
    <w:rsid w:val="00D41A5B"/>
    <w:rsid w:val="00D54FF1"/>
    <w:rsid w:val="00D652C6"/>
    <w:rsid w:val="00D65E27"/>
    <w:rsid w:val="00D80AB0"/>
    <w:rsid w:val="00D8382D"/>
    <w:rsid w:val="00D92286"/>
    <w:rsid w:val="00DD71A5"/>
    <w:rsid w:val="00DE4892"/>
    <w:rsid w:val="00E057B0"/>
    <w:rsid w:val="00E4279B"/>
    <w:rsid w:val="00E44B11"/>
    <w:rsid w:val="00E47E58"/>
    <w:rsid w:val="00E73282"/>
    <w:rsid w:val="00EA56FE"/>
    <w:rsid w:val="00EE5239"/>
    <w:rsid w:val="00F15840"/>
    <w:rsid w:val="00F573EE"/>
    <w:rsid w:val="00F860CC"/>
    <w:rsid w:val="00FB3B42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656C5"/>
  <w15:docId w15:val="{8F14BE0C-5523-4566-AD68-2599D0E1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1A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1A5"/>
    <w:pPr>
      <w:keepNext/>
      <w:autoSpaceDE w:val="0"/>
      <w:autoSpaceDN w:val="0"/>
      <w:jc w:val="right"/>
      <w:outlineLvl w:val="0"/>
    </w:pPr>
    <w:rPr>
      <w:rFonts w:ascii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DD71A5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DD71A5"/>
    <w:pPr>
      <w:keepNext/>
      <w:jc w:val="right"/>
      <w:outlineLvl w:val="2"/>
    </w:pPr>
    <w:rPr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1A5"/>
    <w:rPr>
      <w:color w:val="0000FF"/>
      <w:u w:val="single"/>
    </w:rPr>
  </w:style>
  <w:style w:type="character" w:styleId="FollowedHyperlink">
    <w:name w:val="FollowedHyperlink"/>
    <w:rsid w:val="00DD71A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7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1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71A5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sz w:val="22"/>
      <w:szCs w:val="20"/>
    </w:rPr>
  </w:style>
  <w:style w:type="paragraph" w:styleId="BalloonText">
    <w:name w:val="Balloon Text"/>
    <w:basedOn w:val="Normal"/>
    <w:semiHidden/>
    <w:rsid w:val="00692D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940A0"/>
    <w:rPr>
      <w:rFonts w:ascii="Arial" w:hAnsi="Arial" w:cs="Arial"/>
      <w:b/>
      <w:bCs/>
      <w:color w:val="3366FF"/>
      <w:szCs w:val="24"/>
      <w:lang w:eastAsia="en-US"/>
    </w:rPr>
  </w:style>
  <w:style w:type="paragraph" w:styleId="ListParagraph">
    <w:name w:val="List Paragraph"/>
    <w:basedOn w:val="Normal"/>
    <w:qFormat/>
    <w:rsid w:val="006473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basedOn w:val="Normal"/>
    <w:rsid w:val="0091299E"/>
    <w:rPr>
      <w:rFonts w:ascii="Helvetica" w:eastAsiaTheme="minorHAnsi" w:hAnsi="Helvetica"/>
      <w:color w:val="000000"/>
      <w:sz w:val="22"/>
      <w:szCs w:val="22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A">
    <w:name w:val="Body A"/>
    <w:basedOn w:val="Normal"/>
    <w:rsid w:val="0091299E"/>
    <w:pPr>
      <w:spacing w:before="120" w:after="80" w:line="312" w:lineRule="auto"/>
      <w:ind w:left="737"/>
    </w:pPr>
    <w:rPr>
      <w:rFonts w:ascii="Montserrat Light" w:eastAsiaTheme="minorHAnsi" w:hAnsi="Montserrat Light"/>
      <w:color w:val="000000"/>
      <w:sz w:val="22"/>
      <w:szCs w:val="22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">
    <w:name w:val="Body"/>
    <w:basedOn w:val="Normal"/>
    <w:rsid w:val="0091299E"/>
    <w:rPr>
      <w:rFonts w:ascii="Times New Roman" w:eastAsiaTheme="minorHAnsi" w:hAnsi="Times New Roman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basedOn w:val="DefaultParagraphFont"/>
    <w:rsid w:val="0091299E"/>
  </w:style>
  <w:style w:type="character" w:customStyle="1" w:styleId="HeaderChar">
    <w:name w:val="Header Char"/>
    <w:basedOn w:val="DefaultParagraphFont"/>
    <w:link w:val="Header"/>
    <w:uiPriority w:val="99"/>
    <w:rsid w:val="0090166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752A1782CA042AA63607466A8EAD0" ma:contentTypeVersion="9" ma:contentTypeDescription="Create a new document." ma:contentTypeScope="" ma:versionID="65b8b7b7741fd667b723fefd48f8f4c7">
  <xsd:schema xmlns:xsd="http://www.w3.org/2001/XMLSchema" xmlns:xs="http://www.w3.org/2001/XMLSchema" xmlns:p="http://schemas.microsoft.com/office/2006/metadata/properties" xmlns:ns2="bd7546e2-73c6-44d2-b1ae-45e4ce3eb28d" xmlns:ns3="63986b2d-1116-4803-9bd0-3cd554e8f3dd" targetNamespace="http://schemas.microsoft.com/office/2006/metadata/properties" ma:root="true" ma:fieldsID="f4b6349ef58897326caa1668b7cf7a64" ns2:_="" ns3:_="">
    <xsd:import namespace="bd7546e2-73c6-44d2-b1ae-45e4ce3eb28d"/>
    <xsd:import namespace="63986b2d-1116-4803-9bd0-3cd554e8f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46e2-73c6-44d2-b1ae-45e4ce3eb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6b2d-1116-4803-9bd0-3cd554e8f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6CF1F-2F70-4D37-BB15-21554853993B}"/>
</file>

<file path=customXml/itemProps2.xml><?xml version="1.0" encoding="utf-8"?>
<ds:datastoreItem xmlns:ds="http://schemas.openxmlformats.org/officeDocument/2006/customXml" ds:itemID="{66BDD95A-B4CC-4F41-B60D-6E34669C7FB1}"/>
</file>

<file path=customXml/itemProps3.xml><?xml version="1.0" encoding="utf-8"?>
<ds:datastoreItem xmlns:ds="http://schemas.openxmlformats.org/officeDocument/2006/customXml" ds:itemID="{8465EC93-A28B-4FF5-B936-FE8FDF19B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Hospitals NHS Trust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MALLARD SMITH, Rebecca (THE JOHN HAMPDEN SURGERY)</cp:lastModifiedBy>
  <cp:revision>2</cp:revision>
  <cp:lastPrinted>2014-02-14T11:35:00Z</cp:lastPrinted>
  <dcterms:created xsi:type="dcterms:W3CDTF">2023-05-23T14:16:00Z</dcterms:created>
  <dcterms:modified xsi:type="dcterms:W3CDTF">2023-05-23T14:16:00Z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0x01010082F752A1782CA042AA63607466A8EAD0</vt:lpwstr>
  </property>
</Properties>
</file>